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4F51" w14:textId="0DAFEDC4" w:rsidR="00170FB8" w:rsidRDefault="00170FB8" w:rsidP="00170FB8">
      <w:pPr>
        <w:spacing w:after="0"/>
        <w:jc w:val="center"/>
        <w:rPr>
          <w:b/>
          <w:bCs/>
          <w:sz w:val="22"/>
        </w:rPr>
      </w:pPr>
      <w:r w:rsidRPr="00170FB8">
        <w:rPr>
          <w:b/>
          <w:bCs/>
          <w:sz w:val="22"/>
        </w:rPr>
        <w:t xml:space="preserve">ПАМЯТКА ДЛЯ </w:t>
      </w:r>
      <w:r>
        <w:rPr>
          <w:b/>
          <w:bCs/>
          <w:sz w:val="22"/>
        </w:rPr>
        <w:t>ТУР</w:t>
      </w:r>
      <w:r w:rsidRPr="00170FB8">
        <w:rPr>
          <w:b/>
          <w:bCs/>
          <w:sz w:val="22"/>
        </w:rPr>
        <w:t>АГЕНТА</w:t>
      </w:r>
      <w:r w:rsidRPr="00170FB8">
        <w:rPr>
          <w:sz w:val="22"/>
        </w:rPr>
        <w:br/>
      </w:r>
      <w:r w:rsidRPr="00170FB8">
        <w:rPr>
          <w:b/>
          <w:bCs/>
          <w:sz w:val="22"/>
        </w:rPr>
        <w:t>по взаимодействию с Заказчикам</w:t>
      </w:r>
      <w:r w:rsidR="001A05A8">
        <w:rPr>
          <w:b/>
          <w:bCs/>
          <w:sz w:val="22"/>
        </w:rPr>
        <w:t>и</w:t>
      </w:r>
      <w:r>
        <w:rPr>
          <w:b/>
          <w:bCs/>
          <w:sz w:val="22"/>
        </w:rPr>
        <w:t xml:space="preserve"> (туристами) </w:t>
      </w:r>
      <w:r w:rsidRPr="00170FB8">
        <w:rPr>
          <w:b/>
          <w:bCs/>
          <w:sz w:val="22"/>
        </w:rPr>
        <w:t xml:space="preserve">в связи с действием рекомендаций </w:t>
      </w:r>
    </w:p>
    <w:p w14:paraId="021E1A1C" w14:textId="5FC7CFCF" w:rsidR="00F12C76" w:rsidRDefault="00170FB8" w:rsidP="00170FB8">
      <w:pPr>
        <w:spacing w:after="0"/>
        <w:jc w:val="center"/>
        <w:rPr>
          <w:b/>
          <w:bCs/>
          <w:sz w:val="22"/>
        </w:rPr>
      </w:pPr>
      <w:r w:rsidRPr="00170FB8">
        <w:rPr>
          <w:b/>
          <w:bCs/>
          <w:sz w:val="22"/>
        </w:rPr>
        <w:t>МИД РФ / Минэкономразвития о наличии угрозы безопасности на Ближнем Востоке</w:t>
      </w:r>
    </w:p>
    <w:p w14:paraId="0F7C1BEF" w14:textId="27484A3C" w:rsidR="00170FB8" w:rsidRDefault="00170FB8" w:rsidP="00170FB8">
      <w:pPr>
        <w:spacing w:after="0"/>
        <w:rPr>
          <w:b/>
          <w:bCs/>
          <w:sz w:val="22"/>
        </w:rPr>
      </w:pPr>
    </w:p>
    <w:p w14:paraId="10A981A0" w14:textId="77777777" w:rsidR="00170FB8" w:rsidRDefault="00170FB8" w:rsidP="00170FB8">
      <w:pPr>
        <w:spacing w:after="0"/>
        <w:ind w:firstLine="567"/>
        <w:jc w:val="both"/>
        <w:rPr>
          <w:sz w:val="22"/>
        </w:rPr>
      </w:pPr>
    </w:p>
    <w:p w14:paraId="649CE367" w14:textId="0EB265F7" w:rsidR="00170FB8" w:rsidRDefault="00DF4E1B" w:rsidP="00DF4E1B">
      <w:pPr>
        <w:spacing w:after="0"/>
        <w:jc w:val="center"/>
        <w:rPr>
          <w:sz w:val="22"/>
        </w:rPr>
      </w:pPr>
      <w:r w:rsidRPr="00DF4E1B">
        <w:rPr>
          <w:b/>
          <w:bCs/>
          <w:sz w:val="22"/>
        </w:rPr>
        <w:t>Уважаемые коллеги!</w:t>
      </w:r>
    </w:p>
    <w:p w14:paraId="5C33F962" w14:textId="77777777" w:rsidR="00170FB8" w:rsidRDefault="00170FB8" w:rsidP="00170FB8">
      <w:pPr>
        <w:spacing w:after="0"/>
        <w:ind w:firstLine="567"/>
        <w:jc w:val="both"/>
        <w:rPr>
          <w:sz w:val="22"/>
        </w:rPr>
      </w:pPr>
    </w:p>
    <w:p w14:paraId="1B54B24C" w14:textId="71CCE32C" w:rsidR="00170FB8" w:rsidRDefault="00170FB8" w:rsidP="00170FB8">
      <w:pPr>
        <w:spacing w:after="0"/>
        <w:ind w:firstLine="567"/>
        <w:jc w:val="both"/>
        <w:rPr>
          <w:sz w:val="22"/>
        </w:rPr>
      </w:pPr>
      <w:r w:rsidRPr="00170FB8">
        <w:rPr>
          <w:sz w:val="22"/>
        </w:rPr>
        <w:t xml:space="preserve">Настоящая Памятка разработана в дополнение к Информационному письму Принципала от </w:t>
      </w:r>
      <w:r w:rsidRPr="00682DF6">
        <w:rPr>
          <w:sz w:val="22"/>
          <w:highlight w:val="yellow"/>
        </w:rPr>
        <w:t>«___»__________ 2026 г. № __________</w:t>
      </w:r>
      <w:r w:rsidRPr="00170FB8">
        <w:rPr>
          <w:sz w:val="22"/>
        </w:rPr>
        <w:t xml:space="preserve"> и содержит разъяснения порядка действий </w:t>
      </w:r>
      <w:r>
        <w:rPr>
          <w:sz w:val="22"/>
        </w:rPr>
        <w:t>Тура</w:t>
      </w:r>
      <w:r w:rsidRPr="00170FB8">
        <w:rPr>
          <w:sz w:val="22"/>
        </w:rPr>
        <w:t>гента при обращении Заказчиков (туристов), приобретших туристские продукты в страны Ближневосточного региона, в отношении которых уполномоченными государственными органами РФ даны рекомендации о наличии угрозы безопасности жизни и здоровью.</w:t>
      </w:r>
    </w:p>
    <w:p w14:paraId="1BA8D556" w14:textId="77777777" w:rsidR="004B4FAF" w:rsidRPr="004B4FAF" w:rsidRDefault="004B4FAF" w:rsidP="004B4FAF">
      <w:pPr>
        <w:rPr>
          <w:b/>
          <w:bCs/>
          <w:sz w:val="22"/>
        </w:rPr>
      </w:pPr>
    </w:p>
    <w:p w14:paraId="370CF65F" w14:textId="1BBF2B11" w:rsidR="004B4FAF" w:rsidRPr="004B4FAF" w:rsidRDefault="004B4FAF" w:rsidP="004B4FAF">
      <w:pPr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>1</w:t>
      </w:r>
      <w:r w:rsidRPr="004B4FAF">
        <w:rPr>
          <w:b/>
          <w:bCs/>
          <w:sz w:val="22"/>
        </w:rPr>
        <w:t>. ПРАВОВОЕ ОБОСНОВАНИЕ ДЕЙСТВИЙ В УСЛОВИЯХ ОСОБЫХ ОБСТОЯТЕЛЬСТВ</w:t>
      </w:r>
    </w:p>
    <w:p w14:paraId="075461D9" w14:textId="3825CD32" w:rsidR="004B4FAF" w:rsidRPr="004B4FAF" w:rsidRDefault="004B4FAF" w:rsidP="004B4FAF">
      <w:pPr>
        <w:spacing w:after="0"/>
        <w:ind w:firstLine="567"/>
        <w:jc w:val="both"/>
        <w:rPr>
          <w:sz w:val="22"/>
        </w:rPr>
      </w:pPr>
      <w:r>
        <w:rPr>
          <w:sz w:val="22"/>
        </w:rPr>
        <w:t>1</w:t>
      </w:r>
      <w:r w:rsidRPr="004B4FAF">
        <w:rPr>
          <w:sz w:val="22"/>
        </w:rPr>
        <w:t>.1. В соответствии с п. 1 ст. 14 Федерального закона от 24.11.1996 № 132-ФЗ «Об основах туристской деятельности в Российской Федерации» (далее – ФЗ-132) в случае возникновения обстоятельств, свидетельствующих о возникновении в стране (месте) временного пребывания туристов угрозы безопасности их жизни и здоровью, а равно опасности причинения вреда их имуществу, турист (заказчик) вправе потребовать расторжения договора о реализации туристского продукта или его изменения.</w:t>
      </w:r>
    </w:p>
    <w:p w14:paraId="4B3A724F" w14:textId="687F19E9" w:rsidR="004B4FAF" w:rsidRPr="004B4FAF" w:rsidRDefault="004B4FAF" w:rsidP="004B4FAF">
      <w:pPr>
        <w:spacing w:after="0"/>
        <w:ind w:firstLine="567"/>
        <w:jc w:val="both"/>
        <w:rPr>
          <w:sz w:val="22"/>
        </w:rPr>
      </w:pPr>
      <w:r>
        <w:rPr>
          <w:sz w:val="22"/>
        </w:rPr>
        <w:t>1</w:t>
      </w:r>
      <w:r w:rsidRPr="004B4FAF">
        <w:rPr>
          <w:sz w:val="22"/>
        </w:rPr>
        <w:t xml:space="preserve">.2. Наличие таких обстоятельств подтверждается соответствующими решениями (рекомендациями) федеральных органов государственной власти (МИД России, Минэкономразвития России). В настоящий момент такие рекомендации действуют </w:t>
      </w:r>
      <w:bookmarkStart w:id="0" w:name="_Hlk223553304"/>
      <w:r w:rsidRPr="004B4FAF">
        <w:rPr>
          <w:sz w:val="22"/>
        </w:rPr>
        <w:t>в отношении следующих   стран Ближнего Востока: Объединённые Арабские Эмираты, Саудовская Аравия, Оман, Катар, Бахрейн, Кувейт.</w:t>
      </w:r>
    </w:p>
    <w:bookmarkEnd w:id="0"/>
    <w:p w14:paraId="32F7C594" w14:textId="77777777" w:rsidR="00A95D99" w:rsidRDefault="00A95D99" w:rsidP="00170FB8">
      <w:pPr>
        <w:spacing w:after="0"/>
        <w:ind w:firstLine="567"/>
        <w:jc w:val="center"/>
        <w:rPr>
          <w:b/>
          <w:bCs/>
          <w:strike/>
          <w:sz w:val="22"/>
        </w:rPr>
      </w:pPr>
    </w:p>
    <w:p w14:paraId="5EC98670" w14:textId="138F3EC1" w:rsidR="00170FB8" w:rsidRPr="00170FB8" w:rsidRDefault="00A95D99" w:rsidP="00170FB8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2</w:t>
      </w:r>
      <w:r w:rsidR="00170FB8" w:rsidRPr="00170FB8">
        <w:rPr>
          <w:b/>
          <w:bCs/>
          <w:sz w:val="22"/>
        </w:rPr>
        <w:t xml:space="preserve">. </w:t>
      </w:r>
      <w:r w:rsidR="004B4FAF">
        <w:rPr>
          <w:b/>
          <w:bCs/>
          <w:sz w:val="22"/>
        </w:rPr>
        <w:t>ПОРЯДОК</w:t>
      </w:r>
      <w:r w:rsidR="00170FB8" w:rsidRPr="00170FB8">
        <w:rPr>
          <w:b/>
          <w:bCs/>
          <w:sz w:val="22"/>
        </w:rPr>
        <w:t xml:space="preserve"> ДЕЙСТВИЙ ПРИ ОБРАЩЕНИИ ТУРИСТА</w:t>
      </w:r>
      <w:r w:rsidR="004B4FAF">
        <w:rPr>
          <w:b/>
          <w:bCs/>
          <w:sz w:val="22"/>
        </w:rPr>
        <w:t xml:space="preserve"> </w:t>
      </w:r>
    </w:p>
    <w:p w14:paraId="74375219" w14:textId="6586CDC0" w:rsidR="00170FB8" w:rsidRPr="00170FB8" w:rsidRDefault="00170FB8" w:rsidP="00170FB8">
      <w:pPr>
        <w:spacing w:after="0"/>
        <w:ind w:firstLine="567"/>
        <w:jc w:val="both"/>
        <w:rPr>
          <w:sz w:val="22"/>
        </w:rPr>
      </w:pPr>
      <w:r w:rsidRPr="00170FB8">
        <w:rPr>
          <w:sz w:val="22"/>
        </w:rPr>
        <w:t xml:space="preserve">При получении от Заказчика заявления о невозможности совершить путешествие по указанным причинам </w:t>
      </w:r>
      <w:r w:rsidR="004B4FAF">
        <w:rPr>
          <w:sz w:val="22"/>
        </w:rPr>
        <w:t>Агенту необходимо</w:t>
      </w:r>
      <w:r w:rsidRPr="00170FB8">
        <w:rPr>
          <w:sz w:val="22"/>
        </w:rPr>
        <w:t xml:space="preserve"> предложить ему на выбор два варианта урегулирования:</w:t>
      </w:r>
    </w:p>
    <w:p w14:paraId="09557A01" w14:textId="77777777" w:rsidR="00170FB8" w:rsidRPr="00170FB8" w:rsidRDefault="00170FB8" w:rsidP="00170FB8">
      <w:pPr>
        <w:spacing w:after="0"/>
        <w:ind w:firstLine="567"/>
        <w:jc w:val="both"/>
        <w:rPr>
          <w:sz w:val="22"/>
        </w:rPr>
      </w:pPr>
      <w:r w:rsidRPr="00170FB8">
        <w:rPr>
          <w:sz w:val="22"/>
        </w:rPr>
        <w:t>2.1. Расторжение договора (аннуляция) с возвратом денежных средств.</w:t>
      </w:r>
    </w:p>
    <w:p w14:paraId="2F3621A6" w14:textId="13E27C2D" w:rsidR="00170FB8" w:rsidRPr="004B4FAF" w:rsidRDefault="00170FB8" w:rsidP="00170FB8">
      <w:pPr>
        <w:spacing w:after="0"/>
        <w:ind w:firstLine="567"/>
        <w:jc w:val="both"/>
        <w:rPr>
          <w:sz w:val="22"/>
        </w:rPr>
      </w:pPr>
      <w:r w:rsidRPr="00170FB8">
        <w:rPr>
          <w:sz w:val="22"/>
        </w:rPr>
        <w:t>2.2. Изменение условий договора (перенос путешествия на другие даты или замена направления)</w:t>
      </w:r>
      <w:r w:rsidR="00A95D99">
        <w:rPr>
          <w:sz w:val="22"/>
        </w:rPr>
        <w:t xml:space="preserve"> путем подписания трехстороннего дополнительного соглашения к договору о реализации туристского продукта</w:t>
      </w:r>
      <w:r w:rsidRPr="00170FB8">
        <w:rPr>
          <w:sz w:val="22"/>
        </w:rPr>
        <w:t>.</w:t>
      </w:r>
    </w:p>
    <w:p w14:paraId="42866876" w14:textId="77777777" w:rsidR="004B4FAF" w:rsidRPr="00170FB8" w:rsidRDefault="004B4FAF" w:rsidP="00170FB8">
      <w:pPr>
        <w:spacing w:after="0"/>
        <w:ind w:firstLine="567"/>
        <w:jc w:val="both"/>
        <w:rPr>
          <w:sz w:val="22"/>
        </w:rPr>
      </w:pPr>
    </w:p>
    <w:p w14:paraId="4AB5BA5E" w14:textId="2CB7BE6D" w:rsidR="00170FB8" w:rsidRPr="00170FB8" w:rsidRDefault="00A95D99" w:rsidP="004B4FAF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3</w:t>
      </w:r>
      <w:r w:rsidR="00170FB8" w:rsidRPr="00170FB8">
        <w:rPr>
          <w:b/>
          <w:bCs/>
          <w:sz w:val="22"/>
        </w:rPr>
        <w:t>. ПОРЯДОК ДЕЙСТВИЙ ПРИ РАСТОРЖЕНИИ ДОГОВОРА (АННУЛЯЦИИ)</w:t>
      </w:r>
    </w:p>
    <w:p w14:paraId="38BB728E" w14:textId="4D3672A3" w:rsidR="00170FB8" w:rsidRPr="00170FB8" w:rsidRDefault="00A95D99" w:rsidP="004B4FAF">
      <w:pPr>
        <w:spacing w:after="0"/>
        <w:ind w:firstLine="567"/>
        <w:jc w:val="both"/>
        <w:rPr>
          <w:sz w:val="22"/>
        </w:rPr>
      </w:pPr>
      <w:r>
        <w:rPr>
          <w:sz w:val="22"/>
        </w:rPr>
        <w:t>3</w:t>
      </w:r>
      <w:r w:rsidR="004B4FAF">
        <w:rPr>
          <w:sz w:val="22"/>
        </w:rPr>
        <w:t xml:space="preserve">.1. </w:t>
      </w:r>
      <w:r w:rsidR="00170FB8" w:rsidRPr="00170FB8">
        <w:rPr>
          <w:sz w:val="22"/>
        </w:rPr>
        <w:t>Агент обязан разъяснить Заказчику положения ст. 14 ФЗ-132, а именно:</w:t>
      </w:r>
    </w:p>
    <w:p w14:paraId="0A26733A" w14:textId="77777777" w:rsidR="00170FB8" w:rsidRPr="004B4FAF" w:rsidRDefault="00170FB8" w:rsidP="004B4FAF">
      <w:pPr>
        <w:pStyle w:val="a3"/>
        <w:numPr>
          <w:ilvl w:val="0"/>
          <w:numId w:val="13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при расторжении договора до начала путешествия возврату подлежит полная стоимость туристского продукта (без какого-либо удержания расходов Принципала);</w:t>
      </w:r>
    </w:p>
    <w:p w14:paraId="71E94668" w14:textId="3B8D1D67" w:rsidR="004B4FAF" w:rsidRPr="004B4FAF" w:rsidRDefault="00170FB8" w:rsidP="004B4FAF">
      <w:pPr>
        <w:pStyle w:val="a3"/>
        <w:numPr>
          <w:ilvl w:val="0"/>
          <w:numId w:val="13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при расторжении договора после начала путешествия (в случае досрочного прекращения поездки) возврату подлежит часть стоимости, пропорциональная стоимости не оказанных туристу услуг.</w:t>
      </w:r>
    </w:p>
    <w:p w14:paraId="4782E3C6" w14:textId="61EA624A" w:rsidR="00170FB8" w:rsidRPr="00170FB8" w:rsidRDefault="00A95D99" w:rsidP="004B4FAF">
      <w:pPr>
        <w:spacing w:after="0"/>
        <w:ind w:firstLine="567"/>
        <w:jc w:val="both"/>
        <w:rPr>
          <w:sz w:val="22"/>
        </w:rPr>
      </w:pPr>
      <w:r>
        <w:rPr>
          <w:sz w:val="22"/>
        </w:rPr>
        <w:t>3</w:t>
      </w:r>
      <w:r w:rsidR="00170FB8" w:rsidRPr="00170FB8">
        <w:rPr>
          <w:sz w:val="22"/>
        </w:rPr>
        <w:t>.2. Для инициирования процедуры возврата Агент должен:</w:t>
      </w:r>
    </w:p>
    <w:p w14:paraId="0368EB3E" w14:textId="77777777" w:rsidR="00170FB8" w:rsidRPr="004B4FAF" w:rsidRDefault="00170FB8" w:rsidP="004B4FAF">
      <w:pPr>
        <w:pStyle w:val="a3"/>
        <w:numPr>
          <w:ilvl w:val="0"/>
          <w:numId w:val="14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получить от Заказчика письменное заявление об отказе от исполнения договора со ссылкой на ст. 14 ФЗ-132 и указанием на официальные рекомендации государственных органов (копия заявления прилагается к пакету документов);</w:t>
      </w:r>
    </w:p>
    <w:p w14:paraId="6B154FE2" w14:textId="10F3DA9F" w:rsidR="00170FB8" w:rsidRPr="004B4FAF" w:rsidRDefault="00170FB8" w:rsidP="004B4FAF">
      <w:pPr>
        <w:pStyle w:val="a3"/>
        <w:numPr>
          <w:ilvl w:val="0"/>
          <w:numId w:val="14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оформить и направить Принципалу Заявление Турагента на возврат средств и аннуляции заявки по форме, установленной Принципалом;</w:t>
      </w:r>
    </w:p>
    <w:p w14:paraId="2BA6914E" w14:textId="67546F2D" w:rsidR="00170FB8" w:rsidRPr="004B4FAF" w:rsidRDefault="00170FB8" w:rsidP="004B4FAF">
      <w:pPr>
        <w:pStyle w:val="a3"/>
        <w:numPr>
          <w:ilvl w:val="0"/>
          <w:numId w:val="14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 xml:space="preserve">приложить к Заявлению </w:t>
      </w:r>
      <w:r w:rsidR="00A95D99">
        <w:rPr>
          <w:sz w:val="22"/>
        </w:rPr>
        <w:t xml:space="preserve">Турагента </w:t>
      </w:r>
      <w:r w:rsidRPr="004B4FAF">
        <w:rPr>
          <w:sz w:val="22"/>
        </w:rPr>
        <w:t>копию заявления туриста</w:t>
      </w:r>
      <w:r w:rsidR="004D2B53">
        <w:rPr>
          <w:sz w:val="22"/>
        </w:rPr>
        <w:t xml:space="preserve"> с реквизитами для возврата средств.</w:t>
      </w:r>
    </w:p>
    <w:p w14:paraId="30212F16" w14:textId="02E42DAC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3</w:t>
      </w:r>
      <w:r w:rsidR="00170FB8" w:rsidRPr="00170FB8">
        <w:rPr>
          <w:sz w:val="22"/>
        </w:rPr>
        <w:t xml:space="preserve">.3. Возврат денежных средств осуществляется Принципалом на расчетный счет Агента или непосредственно Заказчика (по согласованию) в срок </w:t>
      </w:r>
      <w:r w:rsidR="00682DF6">
        <w:rPr>
          <w:sz w:val="22"/>
        </w:rPr>
        <w:t>от 10 (</w:t>
      </w:r>
      <w:proofErr w:type="gramStart"/>
      <w:r w:rsidR="00682DF6">
        <w:rPr>
          <w:sz w:val="22"/>
        </w:rPr>
        <w:t xml:space="preserve">Десять)  </w:t>
      </w:r>
      <w:r w:rsidR="00170FB8" w:rsidRPr="00170FB8">
        <w:rPr>
          <w:sz w:val="22"/>
        </w:rPr>
        <w:t>до</w:t>
      </w:r>
      <w:proofErr w:type="gramEnd"/>
      <w:r w:rsidR="00170FB8" w:rsidRPr="00170FB8">
        <w:rPr>
          <w:sz w:val="22"/>
        </w:rPr>
        <w:t xml:space="preserve"> </w:t>
      </w:r>
      <w:r w:rsidR="00682DF6">
        <w:rPr>
          <w:sz w:val="22"/>
        </w:rPr>
        <w:t>30</w:t>
      </w:r>
      <w:r w:rsidR="00170FB8" w:rsidRPr="00170FB8">
        <w:rPr>
          <w:sz w:val="22"/>
        </w:rPr>
        <w:t xml:space="preserve"> (</w:t>
      </w:r>
      <w:r w:rsidR="00682DF6">
        <w:rPr>
          <w:sz w:val="22"/>
        </w:rPr>
        <w:t>Тридцать</w:t>
      </w:r>
      <w:r w:rsidR="00170FB8" w:rsidRPr="00170FB8">
        <w:rPr>
          <w:sz w:val="22"/>
        </w:rPr>
        <w:t>) рабочих дней с момента получения полного комплекта надлежаще оформленных документов. Увеличение срока возможно в связи с большим объемом обращений и необходимостью подтверждения информации от иностранных партнеров.</w:t>
      </w:r>
    </w:p>
    <w:p w14:paraId="041818FE" w14:textId="643832D4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3</w:t>
      </w:r>
      <w:r w:rsidR="00170FB8" w:rsidRPr="00170FB8">
        <w:rPr>
          <w:sz w:val="22"/>
        </w:rPr>
        <w:t>.4. При аннуляции заявки по основанию, предусмотренному ст. 14 ФЗ-132, </w:t>
      </w:r>
      <w:r>
        <w:rPr>
          <w:sz w:val="22"/>
        </w:rPr>
        <w:t>фактически понесенные расходы</w:t>
      </w:r>
      <w:r w:rsidR="00170FB8" w:rsidRPr="00170FB8">
        <w:rPr>
          <w:sz w:val="22"/>
        </w:rPr>
        <w:t xml:space="preserve"> со стороны Принципала не применяются.</w:t>
      </w:r>
    </w:p>
    <w:p w14:paraId="7552B4D4" w14:textId="77777777" w:rsidR="004B4FAF" w:rsidRDefault="004B4FAF" w:rsidP="00170FB8">
      <w:pPr>
        <w:spacing w:after="0"/>
        <w:ind w:firstLine="567"/>
        <w:jc w:val="both"/>
        <w:rPr>
          <w:b/>
          <w:bCs/>
          <w:sz w:val="22"/>
        </w:rPr>
      </w:pPr>
    </w:p>
    <w:p w14:paraId="2B836C04" w14:textId="15DD3FDA" w:rsidR="00170FB8" w:rsidRPr="00170FB8" w:rsidRDefault="00A95D99" w:rsidP="004B4FAF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4</w:t>
      </w:r>
      <w:r w:rsidR="00170FB8" w:rsidRPr="00170FB8">
        <w:rPr>
          <w:b/>
          <w:bCs/>
          <w:sz w:val="22"/>
        </w:rPr>
        <w:t>. ПОРЯДОК ДЕЙСТВИЙ ПРИ ИЗМЕНЕНИИ УСЛОВИЙ ДОГОВОРА (ПЕРЕНОС)</w:t>
      </w:r>
    </w:p>
    <w:p w14:paraId="6BD3A194" w14:textId="33C0C132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4.</w:t>
      </w:r>
      <w:r w:rsidR="00170FB8" w:rsidRPr="00170FB8">
        <w:rPr>
          <w:sz w:val="22"/>
        </w:rPr>
        <w:t xml:space="preserve">1. По согласованию между Принципалом, Агентом и Заказчиком (туристом) вместо расторжения договора может быть применен механизм изменения его условий (альтернативный способ </w:t>
      </w:r>
      <w:r w:rsidR="00170FB8" w:rsidRPr="00170FB8">
        <w:rPr>
          <w:sz w:val="22"/>
        </w:rPr>
        <w:lastRenderedPageBreak/>
        <w:t>урегулирования). Данный способ позволяет туристу сохранить денежные средства и реализовать право на отдых после нормализации обстановки.</w:t>
      </w:r>
    </w:p>
    <w:p w14:paraId="30EA9996" w14:textId="67412E6E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4</w:t>
      </w:r>
      <w:r w:rsidR="00170FB8" w:rsidRPr="00170FB8">
        <w:rPr>
          <w:sz w:val="22"/>
        </w:rPr>
        <w:t>.2. Возможные варианты изменения договора:</w:t>
      </w:r>
    </w:p>
    <w:p w14:paraId="3312DBD8" w14:textId="77777777" w:rsidR="00170FB8" w:rsidRPr="004B4FAF" w:rsidRDefault="00170FB8" w:rsidP="004B4FAF">
      <w:pPr>
        <w:pStyle w:val="a3"/>
        <w:numPr>
          <w:ilvl w:val="0"/>
          <w:numId w:val="15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замена направления путешествия (с выбором иной страны или курорта);</w:t>
      </w:r>
    </w:p>
    <w:p w14:paraId="7588CAD4" w14:textId="170F14DA" w:rsidR="00170FB8" w:rsidRPr="004B4FAF" w:rsidRDefault="004B4FAF" w:rsidP="004B4FAF">
      <w:pPr>
        <w:pStyle w:val="a3"/>
        <w:numPr>
          <w:ilvl w:val="0"/>
          <w:numId w:val="15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п</w:t>
      </w:r>
      <w:r w:rsidR="00170FB8" w:rsidRPr="004B4FAF">
        <w:rPr>
          <w:sz w:val="22"/>
        </w:rPr>
        <w:t>еренос сроков поездки на другие даты (в том числе с изменением направления);</w:t>
      </w:r>
    </w:p>
    <w:p w14:paraId="1BDA0D4C" w14:textId="77777777" w:rsidR="00170FB8" w:rsidRPr="004B4FAF" w:rsidRDefault="00170FB8" w:rsidP="004B4FAF">
      <w:pPr>
        <w:pStyle w:val="a3"/>
        <w:numPr>
          <w:ilvl w:val="0"/>
          <w:numId w:val="15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иные изменения, не противоречащие законодательству и согласованные сторонами.</w:t>
      </w:r>
    </w:p>
    <w:p w14:paraId="173CCDD7" w14:textId="539CFD3F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4</w:t>
      </w:r>
      <w:r w:rsidR="00170FB8" w:rsidRPr="00170FB8">
        <w:rPr>
          <w:sz w:val="22"/>
        </w:rPr>
        <w:t>.3. Изменение условий договора оформляется</w:t>
      </w:r>
      <w:r>
        <w:rPr>
          <w:sz w:val="22"/>
        </w:rPr>
        <w:t xml:space="preserve"> трехсторонним</w:t>
      </w:r>
      <w:r w:rsidR="00170FB8" w:rsidRPr="00170FB8">
        <w:rPr>
          <w:sz w:val="22"/>
        </w:rPr>
        <w:t> </w:t>
      </w:r>
      <w:r w:rsidR="00170FB8" w:rsidRPr="00A95D99">
        <w:rPr>
          <w:sz w:val="22"/>
        </w:rPr>
        <w:t>Дополнительным соглашением</w:t>
      </w:r>
      <w:r w:rsidR="00170FB8" w:rsidRPr="00170FB8">
        <w:rPr>
          <w:sz w:val="22"/>
        </w:rPr>
        <w:t xml:space="preserve"> (по форме, установленной </w:t>
      </w:r>
      <w:r w:rsidR="004B4FAF">
        <w:rPr>
          <w:sz w:val="22"/>
        </w:rPr>
        <w:t>Принципалом</w:t>
      </w:r>
      <w:r w:rsidR="00170FB8" w:rsidRPr="00170FB8">
        <w:rPr>
          <w:sz w:val="22"/>
        </w:rPr>
        <w:t>), которое подписывается Принципалом</w:t>
      </w:r>
      <w:r>
        <w:rPr>
          <w:sz w:val="22"/>
        </w:rPr>
        <w:t>,</w:t>
      </w:r>
      <w:r w:rsidR="00170FB8" w:rsidRPr="00170FB8">
        <w:rPr>
          <w:sz w:val="22"/>
        </w:rPr>
        <w:t xml:space="preserve"> Агентом</w:t>
      </w:r>
      <w:r>
        <w:rPr>
          <w:sz w:val="22"/>
        </w:rPr>
        <w:t xml:space="preserve"> и Заказчиком (туристом)</w:t>
      </w:r>
      <w:r w:rsidR="00170FB8" w:rsidRPr="00170FB8">
        <w:rPr>
          <w:sz w:val="22"/>
        </w:rPr>
        <w:t>. Агент обязан обеспечить подписание соответствующего соглашения Заказчиком (туристом)</w:t>
      </w:r>
      <w:r w:rsidR="004B4FAF">
        <w:rPr>
          <w:sz w:val="22"/>
        </w:rPr>
        <w:t xml:space="preserve"> по </w:t>
      </w:r>
      <w:r w:rsidR="004D2B53">
        <w:rPr>
          <w:sz w:val="22"/>
        </w:rPr>
        <w:t>соответствующему</w:t>
      </w:r>
      <w:r w:rsidR="004B4FAF">
        <w:rPr>
          <w:sz w:val="22"/>
        </w:rPr>
        <w:t xml:space="preserve"> договору о реализации туристского продукта</w:t>
      </w:r>
      <w:r w:rsidR="00170FB8" w:rsidRPr="00170FB8">
        <w:rPr>
          <w:sz w:val="22"/>
        </w:rPr>
        <w:t>.</w:t>
      </w:r>
    </w:p>
    <w:p w14:paraId="12B1718C" w14:textId="565A792E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4</w:t>
      </w:r>
      <w:r w:rsidR="00170FB8" w:rsidRPr="00170FB8">
        <w:rPr>
          <w:sz w:val="22"/>
        </w:rPr>
        <w:t>.4. В Дополнительном соглашении фиксируются:</w:t>
      </w:r>
    </w:p>
    <w:p w14:paraId="3C5DC36E" w14:textId="0D60AB7A" w:rsidR="00170FB8" w:rsidRPr="004B4FAF" w:rsidRDefault="00170FB8" w:rsidP="004B4FAF">
      <w:pPr>
        <w:pStyle w:val="a3"/>
        <w:numPr>
          <w:ilvl w:val="0"/>
          <w:numId w:val="16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 xml:space="preserve">сумма денежных средств, зачитываемых в счет нового туристского продукта (равная полной стоимости аннулированного тура, если расторжение происходит до начала путешествия; либо сумма, пропорциональная </w:t>
      </w:r>
      <w:r w:rsidR="00D91033" w:rsidRPr="004B4FAF">
        <w:rPr>
          <w:sz w:val="22"/>
        </w:rPr>
        <w:t>не оказанным</w:t>
      </w:r>
      <w:r w:rsidRPr="004B4FAF">
        <w:rPr>
          <w:sz w:val="22"/>
        </w:rPr>
        <w:t xml:space="preserve"> услугам – если после начала);</w:t>
      </w:r>
    </w:p>
    <w:p w14:paraId="741F15F2" w14:textId="1A3C5073" w:rsidR="00170FB8" w:rsidRPr="004B4FAF" w:rsidRDefault="00170FB8" w:rsidP="004B4FAF">
      <w:pPr>
        <w:pStyle w:val="a3"/>
        <w:numPr>
          <w:ilvl w:val="0"/>
          <w:numId w:val="16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подробное описание нового туристского продукта (страна, даты, отель, питание, перелет и пр.);</w:t>
      </w:r>
    </w:p>
    <w:p w14:paraId="6799CD96" w14:textId="77777777" w:rsidR="00170FB8" w:rsidRPr="004B4FAF" w:rsidRDefault="00170FB8" w:rsidP="004B4FAF">
      <w:pPr>
        <w:pStyle w:val="a3"/>
        <w:numPr>
          <w:ilvl w:val="0"/>
          <w:numId w:val="16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окончательная стоимость нового продукта;</w:t>
      </w:r>
    </w:p>
    <w:p w14:paraId="1270EA42" w14:textId="77777777" w:rsidR="00170FB8" w:rsidRPr="004B4FAF" w:rsidRDefault="00170FB8" w:rsidP="004B4FAF">
      <w:pPr>
        <w:pStyle w:val="a3"/>
        <w:numPr>
          <w:ilvl w:val="0"/>
          <w:numId w:val="16"/>
        </w:numPr>
        <w:spacing w:after="0"/>
        <w:ind w:left="993"/>
        <w:jc w:val="both"/>
        <w:rPr>
          <w:sz w:val="22"/>
        </w:rPr>
      </w:pPr>
      <w:r w:rsidRPr="004B4FAF">
        <w:rPr>
          <w:sz w:val="22"/>
        </w:rPr>
        <w:t>порядок доплаты в случае превышения стоимости нового продукта над зачтенной суммой, либо порядок возврата разницы, если новый продукт дешевле (с указанием конкретных сумм и сроков).</w:t>
      </w:r>
    </w:p>
    <w:p w14:paraId="10D795A2" w14:textId="42C28D26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4</w:t>
      </w:r>
      <w:r w:rsidR="00170FB8" w:rsidRPr="00170FB8">
        <w:rPr>
          <w:sz w:val="22"/>
        </w:rPr>
        <w:t xml:space="preserve">.5. При переносе путешествия </w:t>
      </w:r>
      <w:r>
        <w:rPr>
          <w:sz w:val="22"/>
        </w:rPr>
        <w:t>какое-либо удержание</w:t>
      </w:r>
      <w:r w:rsidR="00170FB8" w:rsidRPr="00170FB8">
        <w:rPr>
          <w:sz w:val="22"/>
        </w:rPr>
        <w:t xml:space="preserve"> не применя</w:t>
      </w:r>
      <w:r>
        <w:rPr>
          <w:sz w:val="22"/>
        </w:rPr>
        <w:t>е</w:t>
      </w:r>
      <w:r w:rsidR="00170FB8" w:rsidRPr="00170FB8">
        <w:rPr>
          <w:sz w:val="22"/>
        </w:rPr>
        <w:t>тся.</w:t>
      </w:r>
    </w:p>
    <w:p w14:paraId="382DC2F1" w14:textId="77777777" w:rsidR="004B4FAF" w:rsidRDefault="004B4FAF" w:rsidP="00170FB8">
      <w:pPr>
        <w:spacing w:after="0"/>
        <w:ind w:firstLine="567"/>
        <w:jc w:val="both"/>
        <w:rPr>
          <w:b/>
          <w:bCs/>
          <w:sz w:val="22"/>
        </w:rPr>
      </w:pPr>
    </w:p>
    <w:p w14:paraId="39942F69" w14:textId="70554B82" w:rsidR="00170FB8" w:rsidRPr="00170FB8" w:rsidRDefault="00A95D99" w:rsidP="004B4FAF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5</w:t>
      </w:r>
      <w:r w:rsidR="00170FB8" w:rsidRPr="00170FB8">
        <w:rPr>
          <w:b/>
          <w:bCs/>
          <w:sz w:val="22"/>
        </w:rPr>
        <w:t>. АГЕНТСКОЕ ВОЗНАГРАЖДЕНИЕ</w:t>
      </w:r>
    </w:p>
    <w:p w14:paraId="04EB9488" w14:textId="67C5283E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5</w:t>
      </w:r>
      <w:r w:rsidR="00170FB8" w:rsidRPr="00170FB8">
        <w:rPr>
          <w:sz w:val="22"/>
        </w:rPr>
        <w:t>.1. В связи с тем, что поручение Принципала по реализации конкретного туристского продукта при его аннуляции (расторжении договора) не может считаться исполненным, агентское вознаграждение, полученное Агентом от Заказчика в составе цены турпродукта, подлежит возврату Заказчику в порядке, предусмотренном для возврата полной стоимости турпродукта.</w:t>
      </w:r>
    </w:p>
    <w:p w14:paraId="5CADE086" w14:textId="1D508C42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5</w:t>
      </w:r>
      <w:r w:rsidR="00170FB8" w:rsidRPr="00170FB8">
        <w:rPr>
          <w:sz w:val="22"/>
        </w:rPr>
        <w:t>.</w:t>
      </w:r>
      <w:r w:rsidR="004C53C4">
        <w:rPr>
          <w:sz w:val="22"/>
        </w:rPr>
        <w:t>2</w:t>
      </w:r>
      <w:r w:rsidR="00170FB8" w:rsidRPr="00170FB8">
        <w:rPr>
          <w:sz w:val="22"/>
        </w:rPr>
        <w:t>. </w:t>
      </w:r>
      <w:r w:rsidR="00170FB8" w:rsidRPr="00170FB8">
        <w:rPr>
          <w:b/>
          <w:bCs/>
          <w:sz w:val="22"/>
        </w:rPr>
        <w:t>При аннуляции заявки по ст. 14 ФЗ-132</w:t>
      </w:r>
      <w:r w:rsidR="00170FB8" w:rsidRPr="00170FB8">
        <w:rPr>
          <w:sz w:val="22"/>
        </w:rPr>
        <w:t>:</w:t>
      </w:r>
    </w:p>
    <w:p w14:paraId="158B5A96" w14:textId="77777777" w:rsidR="00170FB8" w:rsidRPr="00A95D99" w:rsidRDefault="00170FB8" w:rsidP="004B4FAF">
      <w:pPr>
        <w:pStyle w:val="a3"/>
        <w:numPr>
          <w:ilvl w:val="0"/>
          <w:numId w:val="17"/>
        </w:numPr>
        <w:spacing w:after="0"/>
        <w:ind w:left="993"/>
        <w:jc w:val="both"/>
        <w:rPr>
          <w:sz w:val="22"/>
        </w:rPr>
      </w:pPr>
      <w:r w:rsidRPr="00A95D99">
        <w:rPr>
          <w:sz w:val="22"/>
        </w:rPr>
        <w:t>Агент не вправе удерживать свое вознаграждение из сумм, подлежащих возврату туристу, если иное не было согласовано с туристом за дополнительные услуги, оказанные Агентом самостоятельно и не входящие в цену турпродукта (например, консультационные услуги по подбору тура, помощь в оформлении документов, доставка, почтовые расходы). В таком случае Агент должен иметь документальное подтверждение согласия туриста на оплату этих услуг и их фактическое оказание.</w:t>
      </w:r>
    </w:p>
    <w:p w14:paraId="1E1EE12B" w14:textId="60991003" w:rsidR="00170FB8" w:rsidRPr="00A95D99" w:rsidRDefault="00170FB8" w:rsidP="004B4FAF">
      <w:pPr>
        <w:pStyle w:val="a3"/>
        <w:numPr>
          <w:ilvl w:val="0"/>
          <w:numId w:val="17"/>
        </w:numPr>
        <w:spacing w:after="0"/>
        <w:ind w:left="993"/>
        <w:jc w:val="both"/>
        <w:rPr>
          <w:sz w:val="22"/>
        </w:rPr>
      </w:pPr>
      <w:r w:rsidRPr="00A95D99">
        <w:rPr>
          <w:sz w:val="22"/>
        </w:rPr>
        <w:t xml:space="preserve">Принципал при возврате денежных средств туристу возвращает всю сумму, полученную от Агента </w:t>
      </w:r>
      <w:r w:rsidR="004B4FAF" w:rsidRPr="00A95D99">
        <w:rPr>
          <w:sz w:val="22"/>
        </w:rPr>
        <w:t xml:space="preserve">по </w:t>
      </w:r>
      <w:r w:rsidR="004C53C4" w:rsidRPr="00A95D99">
        <w:rPr>
          <w:sz w:val="22"/>
        </w:rPr>
        <w:t>конкретной</w:t>
      </w:r>
      <w:r w:rsidR="004B4FAF" w:rsidRPr="00A95D99">
        <w:rPr>
          <w:sz w:val="22"/>
        </w:rPr>
        <w:t xml:space="preserve"> заявке</w:t>
      </w:r>
      <w:r w:rsidRPr="00A95D99">
        <w:rPr>
          <w:sz w:val="22"/>
        </w:rPr>
        <w:t>. Вопрос об удержании Агентом своего вознаграждения за самостоятельно оказанные услуги решается непосредственно между Агентом и Заказчиком и не влияет на расчеты с Принципалом.</w:t>
      </w:r>
    </w:p>
    <w:p w14:paraId="21B0FCB3" w14:textId="2E4AF151" w:rsidR="00170FB8" w:rsidRPr="00A95D99" w:rsidRDefault="00A95D99" w:rsidP="00170FB8">
      <w:pPr>
        <w:spacing w:after="0"/>
        <w:ind w:firstLine="567"/>
        <w:jc w:val="both"/>
        <w:rPr>
          <w:sz w:val="22"/>
        </w:rPr>
      </w:pPr>
      <w:r w:rsidRPr="00A95D99">
        <w:rPr>
          <w:sz w:val="22"/>
        </w:rPr>
        <w:t>5.</w:t>
      </w:r>
      <w:r w:rsidR="004C53C4" w:rsidRPr="00A95D99">
        <w:rPr>
          <w:sz w:val="22"/>
        </w:rPr>
        <w:t>3</w:t>
      </w:r>
      <w:r w:rsidR="00170FB8" w:rsidRPr="00A95D99">
        <w:rPr>
          <w:sz w:val="22"/>
        </w:rPr>
        <w:t>. </w:t>
      </w:r>
      <w:r w:rsidR="00170FB8" w:rsidRPr="00A95D99">
        <w:rPr>
          <w:b/>
          <w:bCs/>
          <w:sz w:val="22"/>
        </w:rPr>
        <w:t>При изменении условий договора (переносе)</w:t>
      </w:r>
      <w:r w:rsidR="00170FB8" w:rsidRPr="00A95D99">
        <w:rPr>
          <w:sz w:val="22"/>
        </w:rPr>
        <w:t>:</w:t>
      </w:r>
    </w:p>
    <w:p w14:paraId="1DDB1CD8" w14:textId="77777777" w:rsidR="00170FB8" w:rsidRPr="00A95D99" w:rsidRDefault="00170FB8" w:rsidP="004C53C4">
      <w:pPr>
        <w:pStyle w:val="a3"/>
        <w:numPr>
          <w:ilvl w:val="0"/>
          <w:numId w:val="18"/>
        </w:numPr>
        <w:spacing w:after="0"/>
        <w:ind w:left="993"/>
        <w:jc w:val="both"/>
        <w:rPr>
          <w:sz w:val="22"/>
        </w:rPr>
      </w:pPr>
      <w:r w:rsidRPr="00A95D99">
        <w:rPr>
          <w:sz w:val="22"/>
        </w:rPr>
        <w:t>если заключается Дополнительное соглашение о замене туристского продукта, агентское вознаграждение по новой заявке подлежит перерасчету в соответствии с действующими на момент бронирования условиями Принципала.</w:t>
      </w:r>
    </w:p>
    <w:p w14:paraId="79EE5EAF" w14:textId="77777777" w:rsidR="00170FB8" w:rsidRPr="00A95D99" w:rsidRDefault="00170FB8" w:rsidP="004C53C4">
      <w:pPr>
        <w:pStyle w:val="a3"/>
        <w:numPr>
          <w:ilvl w:val="0"/>
          <w:numId w:val="18"/>
        </w:numPr>
        <w:spacing w:after="0"/>
        <w:ind w:left="993"/>
        <w:jc w:val="both"/>
        <w:rPr>
          <w:sz w:val="22"/>
        </w:rPr>
      </w:pPr>
      <w:r w:rsidRPr="00A95D99">
        <w:rPr>
          <w:sz w:val="22"/>
        </w:rPr>
        <w:t>сумма ранее уплаченного вознаграждения засчитывается в счет оплаты нового турпродукта в составе общей суммы переносимых средств. Если по новому продукту предусмотрено иное вознаграждение (например, в связи с изменением цены или направления), Стороны производят соответствующий перерасчет, который отражается в Дополнительном соглашении.</w:t>
      </w:r>
    </w:p>
    <w:p w14:paraId="48B36612" w14:textId="233852FE" w:rsidR="00170FB8" w:rsidRPr="00A95D99" w:rsidRDefault="00A95D99" w:rsidP="00170FB8">
      <w:pPr>
        <w:spacing w:after="0"/>
        <w:ind w:firstLine="567"/>
        <w:jc w:val="both"/>
        <w:rPr>
          <w:sz w:val="22"/>
        </w:rPr>
      </w:pPr>
      <w:r w:rsidRPr="00A95D99">
        <w:rPr>
          <w:sz w:val="22"/>
        </w:rPr>
        <w:t>5</w:t>
      </w:r>
      <w:r w:rsidR="00170FB8" w:rsidRPr="00A95D99">
        <w:rPr>
          <w:sz w:val="22"/>
        </w:rPr>
        <w:t>.</w:t>
      </w:r>
      <w:r w:rsidR="004C53C4" w:rsidRPr="00A95D99">
        <w:rPr>
          <w:sz w:val="22"/>
        </w:rPr>
        <w:t>4</w:t>
      </w:r>
      <w:r w:rsidR="00170FB8" w:rsidRPr="00A95D99">
        <w:rPr>
          <w:sz w:val="22"/>
        </w:rPr>
        <w:t>. Агент обязан довести до сведения Заказчика (туриста) информацию о порядке определения и возврата агентского вознаграждения в зависимости от выбранного способа урегулирования.</w:t>
      </w:r>
    </w:p>
    <w:p w14:paraId="4203C213" w14:textId="77777777" w:rsidR="004C53C4" w:rsidRDefault="004C53C4" w:rsidP="00170FB8">
      <w:pPr>
        <w:spacing w:after="0"/>
        <w:ind w:firstLine="567"/>
        <w:jc w:val="both"/>
        <w:rPr>
          <w:b/>
          <w:bCs/>
          <w:sz w:val="22"/>
        </w:rPr>
      </w:pPr>
    </w:p>
    <w:p w14:paraId="255F9C2E" w14:textId="3712FC3D" w:rsidR="00170FB8" w:rsidRPr="00170FB8" w:rsidRDefault="00A95D99" w:rsidP="004C53C4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6</w:t>
      </w:r>
      <w:r w:rsidR="00170FB8" w:rsidRPr="00170FB8">
        <w:rPr>
          <w:b/>
          <w:bCs/>
          <w:sz w:val="22"/>
        </w:rPr>
        <w:t>. ПЕРЕЧЕНЬ ДОКУМЕНТОВ, ПРЕДОСТАВЛЯЕМЫХ ПРИНЦИПАЛУ</w:t>
      </w:r>
    </w:p>
    <w:p w14:paraId="5FF749CE" w14:textId="77777777" w:rsidR="00170FB8" w:rsidRPr="00170FB8" w:rsidRDefault="00170FB8" w:rsidP="00170FB8">
      <w:pPr>
        <w:spacing w:after="0"/>
        <w:ind w:firstLine="567"/>
        <w:jc w:val="both"/>
        <w:rPr>
          <w:sz w:val="22"/>
        </w:rPr>
      </w:pPr>
      <w:r w:rsidRPr="00170FB8">
        <w:rPr>
          <w:sz w:val="22"/>
        </w:rPr>
        <w:t>Для аннуляции или изменения заявки Агент направляет Принципалу следующие документы (скан-копии с последующим предоставлением оригиналов по требованию):</w:t>
      </w:r>
    </w:p>
    <w:p w14:paraId="2CD74D69" w14:textId="79730D89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6</w:t>
      </w:r>
      <w:r w:rsidR="00170FB8" w:rsidRPr="00170FB8">
        <w:rPr>
          <w:sz w:val="22"/>
        </w:rPr>
        <w:t>.1. Заявление Турагента на возврат/аннуляцию (по установленной форме) либо подписанное Дополнительное соглашение (при выборе переноса).</w:t>
      </w:r>
    </w:p>
    <w:p w14:paraId="5AC18C5C" w14:textId="59D57C29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6</w:t>
      </w:r>
      <w:r w:rsidR="00170FB8" w:rsidRPr="00170FB8">
        <w:rPr>
          <w:sz w:val="22"/>
        </w:rPr>
        <w:t>.</w:t>
      </w:r>
      <w:r w:rsidR="004C53C4">
        <w:rPr>
          <w:sz w:val="22"/>
        </w:rPr>
        <w:t>2</w:t>
      </w:r>
      <w:r w:rsidR="00170FB8" w:rsidRPr="00170FB8">
        <w:rPr>
          <w:sz w:val="22"/>
        </w:rPr>
        <w:t>. Копию письменного заявления туриста (заказчика) об отказе от договора со ссылкой на ст. 14 ФЗ-132 (с указанием даты и реквизитов официальных рекомендаций) либо копию согласия туриста на изменение условий договора.</w:t>
      </w:r>
    </w:p>
    <w:p w14:paraId="04C16290" w14:textId="46D6B50A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6</w:t>
      </w:r>
      <w:r w:rsidR="00170FB8" w:rsidRPr="00170FB8">
        <w:rPr>
          <w:sz w:val="22"/>
        </w:rPr>
        <w:t>.</w:t>
      </w:r>
      <w:r w:rsidR="004C53C4">
        <w:rPr>
          <w:sz w:val="22"/>
        </w:rPr>
        <w:t>3</w:t>
      </w:r>
      <w:r w:rsidR="00170FB8" w:rsidRPr="00170FB8">
        <w:rPr>
          <w:sz w:val="22"/>
        </w:rPr>
        <w:t>. Иные документы, запрошенные Принципалом для идентификации заявки и туристов.</w:t>
      </w:r>
    </w:p>
    <w:p w14:paraId="7C260766" w14:textId="77777777" w:rsidR="00A95D99" w:rsidRDefault="00A95D99" w:rsidP="00170FB8">
      <w:pPr>
        <w:spacing w:after="0"/>
        <w:ind w:firstLine="567"/>
        <w:jc w:val="both"/>
        <w:rPr>
          <w:b/>
          <w:bCs/>
          <w:sz w:val="22"/>
        </w:rPr>
      </w:pPr>
    </w:p>
    <w:p w14:paraId="6FC8DEDA" w14:textId="77777777" w:rsidR="00A95D99" w:rsidRDefault="00A95D99" w:rsidP="004C53C4">
      <w:pPr>
        <w:spacing w:after="0"/>
        <w:ind w:firstLine="567"/>
        <w:jc w:val="center"/>
        <w:rPr>
          <w:b/>
          <w:bCs/>
          <w:sz w:val="22"/>
        </w:rPr>
      </w:pPr>
    </w:p>
    <w:p w14:paraId="71C069AF" w14:textId="77777777" w:rsidR="00A95D99" w:rsidRDefault="00A95D99" w:rsidP="004C53C4">
      <w:pPr>
        <w:spacing w:after="0"/>
        <w:ind w:firstLine="567"/>
        <w:jc w:val="center"/>
        <w:rPr>
          <w:b/>
          <w:bCs/>
          <w:sz w:val="22"/>
        </w:rPr>
      </w:pPr>
    </w:p>
    <w:p w14:paraId="7B86D75B" w14:textId="77777777" w:rsidR="00A95D99" w:rsidRDefault="00A95D99" w:rsidP="004C53C4">
      <w:pPr>
        <w:spacing w:after="0"/>
        <w:ind w:firstLine="567"/>
        <w:jc w:val="center"/>
        <w:rPr>
          <w:b/>
          <w:bCs/>
          <w:sz w:val="22"/>
        </w:rPr>
      </w:pPr>
    </w:p>
    <w:p w14:paraId="58CF7643" w14:textId="77777777" w:rsidR="00A95D99" w:rsidRDefault="00A95D99" w:rsidP="004C53C4">
      <w:pPr>
        <w:spacing w:after="0"/>
        <w:ind w:firstLine="567"/>
        <w:jc w:val="center"/>
        <w:rPr>
          <w:b/>
          <w:bCs/>
          <w:sz w:val="22"/>
        </w:rPr>
      </w:pPr>
    </w:p>
    <w:p w14:paraId="09EEEF6E" w14:textId="3CEBAF33" w:rsidR="00170FB8" w:rsidRPr="00170FB8" w:rsidRDefault="00A95D99" w:rsidP="004C53C4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7</w:t>
      </w:r>
      <w:r w:rsidR="00170FB8" w:rsidRPr="00170FB8">
        <w:rPr>
          <w:b/>
          <w:bCs/>
          <w:sz w:val="22"/>
        </w:rPr>
        <w:t>. СРОКИ РАССМОТРЕНИЯ И ВОЗВРАТА</w:t>
      </w:r>
    </w:p>
    <w:p w14:paraId="2E63FC85" w14:textId="622418F5" w:rsidR="00170FB8" w:rsidRPr="00170FB8" w:rsidRDefault="00A95D99" w:rsidP="00A95D99">
      <w:pPr>
        <w:spacing w:after="0"/>
        <w:ind w:firstLine="567"/>
        <w:jc w:val="both"/>
        <w:rPr>
          <w:sz w:val="22"/>
        </w:rPr>
      </w:pPr>
      <w:r>
        <w:rPr>
          <w:sz w:val="22"/>
        </w:rPr>
        <w:t>7</w:t>
      </w:r>
      <w:r w:rsidR="00170FB8" w:rsidRPr="00170FB8">
        <w:rPr>
          <w:sz w:val="22"/>
        </w:rPr>
        <w:t>.1. В связи с чрезвычайным характером ситуации и большим количеством обращений, срок рассмотрения заявлений и осуществления возвратных платежей может быть увеличен по сравнению с обычно установленными сроками.</w:t>
      </w:r>
    </w:p>
    <w:p w14:paraId="4CDB3E93" w14:textId="1895638B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7</w:t>
      </w:r>
      <w:r w:rsidR="00170FB8" w:rsidRPr="00170FB8">
        <w:rPr>
          <w:sz w:val="22"/>
        </w:rPr>
        <w:t xml:space="preserve">.2. Принципал обязуется принять все зависящие от него меры для скорейшего урегулирования вопросов с иностранными партнерами и возврата денежных средств туристам. Ориентировочный срок возврата денежных средств составляет </w:t>
      </w:r>
      <w:r w:rsidR="00682DF6">
        <w:rPr>
          <w:sz w:val="22"/>
        </w:rPr>
        <w:t>от 10 (</w:t>
      </w:r>
      <w:proofErr w:type="gramStart"/>
      <w:r w:rsidR="00682DF6">
        <w:rPr>
          <w:sz w:val="22"/>
        </w:rPr>
        <w:t xml:space="preserve">Десять)  </w:t>
      </w:r>
      <w:r w:rsidR="00682DF6" w:rsidRPr="00170FB8">
        <w:rPr>
          <w:sz w:val="22"/>
        </w:rPr>
        <w:t>до</w:t>
      </w:r>
      <w:proofErr w:type="gramEnd"/>
      <w:r w:rsidR="00682DF6" w:rsidRPr="00170FB8">
        <w:rPr>
          <w:sz w:val="22"/>
        </w:rPr>
        <w:t xml:space="preserve"> </w:t>
      </w:r>
      <w:r w:rsidR="00682DF6">
        <w:rPr>
          <w:sz w:val="22"/>
        </w:rPr>
        <w:t>30</w:t>
      </w:r>
      <w:r w:rsidR="00682DF6" w:rsidRPr="00170FB8">
        <w:rPr>
          <w:sz w:val="22"/>
        </w:rPr>
        <w:t xml:space="preserve"> (</w:t>
      </w:r>
      <w:r w:rsidR="00682DF6">
        <w:rPr>
          <w:sz w:val="22"/>
        </w:rPr>
        <w:t>Тридцать</w:t>
      </w:r>
      <w:r w:rsidR="00682DF6" w:rsidRPr="00170FB8">
        <w:rPr>
          <w:sz w:val="22"/>
        </w:rPr>
        <w:t xml:space="preserve">) </w:t>
      </w:r>
      <w:r w:rsidR="00170FB8" w:rsidRPr="00170FB8">
        <w:rPr>
          <w:sz w:val="22"/>
        </w:rPr>
        <w:t>рабочих дней с даты получения полного комплекта документов.</w:t>
      </w:r>
    </w:p>
    <w:p w14:paraId="11FC7974" w14:textId="31CF6878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7</w:t>
      </w:r>
      <w:r w:rsidR="00170FB8" w:rsidRPr="00170FB8">
        <w:rPr>
          <w:sz w:val="22"/>
        </w:rPr>
        <w:t>.3. В случае, если туристом выбран вариант переноса путешествия, сроки бронирования нового турпродукта определяются Дополнительным соглашением.</w:t>
      </w:r>
    </w:p>
    <w:p w14:paraId="0FE18ED7" w14:textId="77777777" w:rsidR="004C53C4" w:rsidRDefault="004C53C4" w:rsidP="00170FB8">
      <w:pPr>
        <w:spacing w:after="0"/>
        <w:ind w:firstLine="567"/>
        <w:jc w:val="both"/>
        <w:rPr>
          <w:b/>
          <w:bCs/>
          <w:sz w:val="22"/>
        </w:rPr>
      </w:pPr>
    </w:p>
    <w:p w14:paraId="1675B518" w14:textId="77777777" w:rsidR="004C53C4" w:rsidRDefault="004C53C4" w:rsidP="00170FB8">
      <w:pPr>
        <w:spacing w:after="0"/>
        <w:ind w:firstLine="567"/>
        <w:jc w:val="both"/>
        <w:rPr>
          <w:b/>
          <w:bCs/>
          <w:sz w:val="22"/>
        </w:rPr>
      </w:pPr>
    </w:p>
    <w:p w14:paraId="1DCC07C6" w14:textId="5BA0E7BB" w:rsidR="00170FB8" w:rsidRPr="00170FB8" w:rsidRDefault="00A95D99" w:rsidP="004C53C4">
      <w:pPr>
        <w:spacing w:after="0"/>
        <w:ind w:firstLine="567"/>
        <w:jc w:val="center"/>
        <w:rPr>
          <w:sz w:val="22"/>
        </w:rPr>
      </w:pPr>
      <w:r>
        <w:rPr>
          <w:b/>
          <w:bCs/>
          <w:sz w:val="22"/>
        </w:rPr>
        <w:t>8</w:t>
      </w:r>
      <w:r w:rsidR="00170FB8" w:rsidRPr="00170FB8">
        <w:rPr>
          <w:b/>
          <w:bCs/>
          <w:sz w:val="22"/>
        </w:rPr>
        <w:t>. ЗАКЛЮЧИТЕЛЬНЫЕ ПОЛОЖЕНИЯ</w:t>
      </w:r>
    </w:p>
    <w:p w14:paraId="3752E5FC" w14:textId="1E73E5D0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8</w:t>
      </w:r>
      <w:r w:rsidR="00170FB8" w:rsidRPr="00170FB8">
        <w:rPr>
          <w:sz w:val="22"/>
        </w:rPr>
        <w:t>.1. Настоящая Памятка является неотъемлемой частью информационного взаимодействия между Принципалом и Агентом в условиях действия особых обстоятельств.</w:t>
      </w:r>
    </w:p>
    <w:p w14:paraId="024DD116" w14:textId="51FCD7BC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8</w:t>
      </w:r>
      <w:r w:rsidR="00170FB8" w:rsidRPr="00170FB8">
        <w:rPr>
          <w:sz w:val="22"/>
        </w:rPr>
        <w:t>.2. Агент обязан ознакомить с содержанием Памятки всех своих сотрудников, задействованных в реализации туристских продуктов и взаимодействии с Заказчиками.</w:t>
      </w:r>
    </w:p>
    <w:p w14:paraId="7E5AF8FA" w14:textId="03568ACE" w:rsidR="00170FB8" w:rsidRP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8</w:t>
      </w:r>
      <w:r w:rsidR="00170FB8" w:rsidRPr="00170FB8">
        <w:rPr>
          <w:sz w:val="22"/>
        </w:rPr>
        <w:t>.3. Во всем, что не урегулировано настоящей Памяткой, Стороны руководствуются условиями Агентского договора и действующим законодательством РФ.</w:t>
      </w:r>
    </w:p>
    <w:p w14:paraId="030E93AD" w14:textId="69873D14" w:rsidR="00170FB8" w:rsidRDefault="00A95D99" w:rsidP="00170FB8">
      <w:pPr>
        <w:spacing w:after="0"/>
        <w:ind w:firstLine="567"/>
        <w:jc w:val="both"/>
        <w:rPr>
          <w:sz w:val="22"/>
        </w:rPr>
      </w:pPr>
      <w:r>
        <w:rPr>
          <w:sz w:val="22"/>
        </w:rPr>
        <w:t>8</w:t>
      </w:r>
      <w:r w:rsidR="00170FB8" w:rsidRPr="00170FB8">
        <w:rPr>
          <w:sz w:val="22"/>
        </w:rPr>
        <w:t>.4. При возникновении дополнительных вопросов Агент вправе обращаться к Принципалу по каналам связи, указанным в Агентском договоре.</w:t>
      </w:r>
    </w:p>
    <w:p w14:paraId="43ED0D18" w14:textId="781C2B54" w:rsidR="004C53C4" w:rsidRDefault="004C53C4" w:rsidP="004C53C4">
      <w:pPr>
        <w:spacing w:after="0"/>
        <w:jc w:val="both"/>
        <w:rPr>
          <w:sz w:val="22"/>
        </w:rPr>
      </w:pPr>
    </w:p>
    <w:p w14:paraId="6BB73F02" w14:textId="6FF9158D" w:rsidR="004C53C4" w:rsidRDefault="004C53C4" w:rsidP="004C53C4">
      <w:pPr>
        <w:spacing w:after="0"/>
        <w:jc w:val="both"/>
        <w:rPr>
          <w:sz w:val="22"/>
        </w:rPr>
      </w:pPr>
    </w:p>
    <w:p w14:paraId="41BCBCBB" w14:textId="5B2484D3" w:rsidR="004C53C4" w:rsidRDefault="004C53C4" w:rsidP="004C53C4">
      <w:pPr>
        <w:spacing w:after="0"/>
        <w:jc w:val="both"/>
        <w:rPr>
          <w:sz w:val="22"/>
        </w:rPr>
      </w:pPr>
    </w:p>
    <w:p w14:paraId="4B0DBA19" w14:textId="77777777" w:rsidR="00755A5D" w:rsidRPr="00755A5D" w:rsidRDefault="00755A5D" w:rsidP="00755A5D">
      <w:pPr>
        <w:spacing w:after="0"/>
        <w:jc w:val="both"/>
        <w:rPr>
          <w:b/>
          <w:bCs/>
          <w:sz w:val="22"/>
        </w:rPr>
      </w:pPr>
      <w:r w:rsidRPr="00755A5D">
        <w:rPr>
          <w:b/>
          <w:bCs/>
          <w:sz w:val="22"/>
        </w:rPr>
        <w:t>С уважением,</w:t>
      </w:r>
    </w:p>
    <w:p w14:paraId="68A92FDD" w14:textId="77777777" w:rsidR="00755A5D" w:rsidRDefault="00755A5D" w:rsidP="00755A5D">
      <w:pPr>
        <w:spacing w:after="0"/>
        <w:jc w:val="both"/>
        <w:rPr>
          <w:b/>
          <w:bCs/>
          <w:sz w:val="22"/>
        </w:rPr>
      </w:pPr>
      <w:r w:rsidRPr="00755A5D">
        <w:rPr>
          <w:b/>
          <w:bCs/>
          <w:sz w:val="22"/>
        </w:rPr>
        <w:t>Президент ООО «ГРУППА КОМПАНИЙ СПЕКТРУМ»</w:t>
      </w:r>
    </w:p>
    <w:p w14:paraId="64C90842" w14:textId="77777777" w:rsidR="00682DF6" w:rsidRPr="00755A5D" w:rsidRDefault="00682DF6" w:rsidP="00755A5D">
      <w:pPr>
        <w:spacing w:after="0"/>
        <w:jc w:val="both"/>
        <w:rPr>
          <w:b/>
          <w:bCs/>
          <w:sz w:val="22"/>
        </w:rPr>
      </w:pPr>
    </w:p>
    <w:p w14:paraId="3D9E28DF" w14:textId="77777777" w:rsidR="00755A5D" w:rsidRPr="00755A5D" w:rsidRDefault="00755A5D" w:rsidP="00755A5D">
      <w:pPr>
        <w:spacing w:after="0"/>
        <w:jc w:val="both"/>
        <w:rPr>
          <w:b/>
          <w:bCs/>
          <w:sz w:val="22"/>
        </w:rPr>
      </w:pPr>
      <w:r w:rsidRPr="00755A5D">
        <w:rPr>
          <w:b/>
          <w:bCs/>
          <w:sz w:val="22"/>
        </w:rPr>
        <w:t xml:space="preserve">____________________ / </w:t>
      </w:r>
      <w:proofErr w:type="spellStart"/>
      <w:r w:rsidRPr="00755A5D">
        <w:rPr>
          <w:b/>
          <w:bCs/>
          <w:sz w:val="22"/>
        </w:rPr>
        <w:t>Конколь</w:t>
      </w:r>
      <w:proofErr w:type="spellEnd"/>
      <w:r w:rsidRPr="00755A5D">
        <w:rPr>
          <w:b/>
          <w:bCs/>
          <w:sz w:val="22"/>
        </w:rPr>
        <w:t xml:space="preserve"> Е.Б.</w:t>
      </w:r>
    </w:p>
    <w:p w14:paraId="7792C8F4" w14:textId="77777777" w:rsidR="00755A5D" w:rsidRPr="00755A5D" w:rsidRDefault="00755A5D" w:rsidP="00755A5D">
      <w:pPr>
        <w:spacing w:after="0"/>
        <w:jc w:val="both"/>
        <w:rPr>
          <w:b/>
          <w:bCs/>
          <w:sz w:val="22"/>
        </w:rPr>
      </w:pPr>
      <w:r w:rsidRPr="00755A5D">
        <w:rPr>
          <w:b/>
          <w:bCs/>
          <w:sz w:val="22"/>
        </w:rPr>
        <w:t>М.П.</w:t>
      </w:r>
    </w:p>
    <w:p w14:paraId="2308684C" w14:textId="77777777" w:rsidR="000D0013" w:rsidRPr="00170FB8" w:rsidRDefault="000D0013" w:rsidP="004C53C4">
      <w:pPr>
        <w:spacing w:after="0"/>
        <w:jc w:val="both"/>
        <w:rPr>
          <w:sz w:val="22"/>
        </w:rPr>
      </w:pPr>
    </w:p>
    <w:p w14:paraId="506D3C9E" w14:textId="77777777" w:rsidR="00170FB8" w:rsidRPr="00170FB8" w:rsidRDefault="00170FB8" w:rsidP="00170FB8">
      <w:pPr>
        <w:spacing w:after="0"/>
        <w:ind w:firstLine="567"/>
        <w:jc w:val="both"/>
        <w:rPr>
          <w:sz w:val="22"/>
        </w:rPr>
      </w:pPr>
    </w:p>
    <w:sectPr w:rsidR="00170FB8" w:rsidRPr="00170FB8" w:rsidSect="00170FB8">
      <w:pgSz w:w="11906" w:h="16838" w:code="9"/>
      <w:pgMar w:top="568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E09"/>
    <w:multiLevelType w:val="multilevel"/>
    <w:tmpl w:val="533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3A0C"/>
    <w:multiLevelType w:val="multilevel"/>
    <w:tmpl w:val="404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A66CD"/>
    <w:multiLevelType w:val="multilevel"/>
    <w:tmpl w:val="4B90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F2257"/>
    <w:multiLevelType w:val="hybridMultilevel"/>
    <w:tmpl w:val="4DD4399A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57D"/>
    <w:multiLevelType w:val="hybridMultilevel"/>
    <w:tmpl w:val="2CE0EBE2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53A2"/>
    <w:multiLevelType w:val="hybridMultilevel"/>
    <w:tmpl w:val="83A4AA48"/>
    <w:lvl w:ilvl="0" w:tplc="1BCCC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1518CC"/>
    <w:multiLevelType w:val="multilevel"/>
    <w:tmpl w:val="EA20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E1F7A"/>
    <w:multiLevelType w:val="hybridMultilevel"/>
    <w:tmpl w:val="9386F13E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74729"/>
    <w:multiLevelType w:val="multilevel"/>
    <w:tmpl w:val="6694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83C13"/>
    <w:multiLevelType w:val="multilevel"/>
    <w:tmpl w:val="A6C0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31A36"/>
    <w:multiLevelType w:val="multilevel"/>
    <w:tmpl w:val="6A5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A3889"/>
    <w:multiLevelType w:val="hybridMultilevel"/>
    <w:tmpl w:val="5B38E930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8398C"/>
    <w:multiLevelType w:val="multilevel"/>
    <w:tmpl w:val="DAC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253B6"/>
    <w:multiLevelType w:val="hybridMultilevel"/>
    <w:tmpl w:val="8BE8D544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D035F"/>
    <w:multiLevelType w:val="hybridMultilevel"/>
    <w:tmpl w:val="F9CA4A98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44D87"/>
    <w:multiLevelType w:val="multilevel"/>
    <w:tmpl w:val="DB4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A5439"/>
    <w:multiLevelType w:val="hybridMultilevel"/>
    <w:tmpl w:val="93E40A42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F16A6"/>
    <w:multiLevelType w:val="hybridMultilevel"/>
    <w:tmpl w:val="35EAA0C4"/>
    <w:lvl w:ilvl="0" w:tplc="1BCC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465821">
    <w:abstractNumId w:val="12"/>
  </w:num>
  <w:num w:numId="2" w16cid:durableId="1640498242">
    <w:abstractNumId w:val="15"/>
  </w:num>
  <w:num w:numId="3" w16cid:durableId="204024257">
    <w:abstractNumId w:val="2"/>
  </w:num>
  <w:num w:numId="4" w16cid:durableId="1462386534">
    <w:abstractNumId w:val="10"/>
  </w:num>
  <w:num w:numId="5" w16cid:durableId="838544205">
    <w:abstractNumId w:val="8"/>
  </w:num>
  <w:num w:numId="6" w16cid:durableId="1568151225">
    <w:abstractNumId w:val="9"/>
  </w:num>
  <w:num w:numId="7" w16cid:durableId="2105611069">
    <w:abstractNumId w:val="1"/>
  </w:num>
  <w:num w:numId="8" w16cid:durableId="1513646978">
    <w:abstractNumId w:val="6"/>
  </w:num>
  <w:num w:numId="9" w16cid:durableId="1001204664">
    <w:abstractNumId w:val="0"/>
  </w:num>
  <w:num w:numId="10" w16cid:durableId="1530527941">
    <w:abstractNumId w:val="3"/>
  </w:num>
  <w:num w:numId="11" w16cid:durableId="966275344">
    <w:abstractNumId w:val="14"/>
  </w:num>
  <w:num w:numId="12" w16cid:durableId="951088965">
    <w:abstractNumId w:val="13"/>
  </w:num>
  <w:num w:numId="13" w16cid:durableId="748237993">
    <w:abstractNumId w:val="5"/>
  </w:num>
  <w:num w:numId="14" w16cid:durableId="1352102003">
    <w:abstractNumId w:val="17"/>
  </w:num>
  <w:num w:numId="15" w16cid:durableId="1130245466">
    <w:abstractNumId w:val="7"/>
  </w:num>
  <w:num w:numId="16" w16cid:durableId="2034186497">
    <w:abstractNumId w:val="11"/>
  </w:num>
  <w:num w:numId="17" w16cid:durableId="831068714">
    <w:abstractNumId w:val="16"/>
  </w:num>
  <w:num w:numId="18" w16cid:durableId="2123568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85"/>
    <w:rsid w:val="00066636"/>
    <w:rsid w:val="000D0013"/>
    <w:rsid w:val="00170FB8"/>
    <w:rsid w:val="001A05A8"/>
    <w:rsid w:val="004B4FAF"/>
    <w:rsid w:val="004C53C4"/>
    <w:rsid w:val="004D2B53"/>
    <w:rsid w:val="00552BE2"/>
    <w:rsid w:val="00682DF6"/>
    <w:rsid w:val="006C0B77"/>
    <w:rsid w:val="00755A5D"/>
    <w:rsid w:val="008242FF"/>
    <w:rsid w:val="008260F6"/>
    <w:rsid w:val="00870751"/>
    <w:rsid w:val="00922C48"/>
    <w:rsid w:val="00A95D99"/>
    <w:rsid w:val="00B915B7"/>
    <w:rsid w:val="00D91033"/>
    <w:rsid w:val="00DB3A85"/>
    <w:rsid w:val="00DF4E1B"/>
    <w:rsid w:val="00EA59DF"/>
    <w:rsid w:val="00EE4070"/>
    <w:rsid w:val="00F12C76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6837"/>
  <w15:chartTrackingRefBased/>
  <w15:docId w15:val="{8D819E54-B12A-4BE1-A88F-E71E0DC2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Щербинин</dc:creator>
  <cp:keywords/>
  <dc:description/>
  <cp:lastModifiedBy>user01</cp:lastModifiedBy>
  <cp:revision>12</cp:revision>
  <dcterms:created xsi:type="dcterms:W3CDTF">2026-03-04T18:33:00Z</dcterms:created>
  <dcterms:modified xsi:type="dcterms:W3CDTF">2026-03-10T09:18:00Z</dcterms:modified>
</cp:coreProperties>
</file>